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59D" w:rsidRDefault="0040659D" w:rsidP="0040659D">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w:t>
      </w:r>
      <w:r>
        <w:rPr>
          <w:rFonts w:ascii="Tahoma" w:hAnsi="Tahoma" w:cs="Tahoma"/>
          <w:sz w:val="20"/>
          <w:szCs w:val="20"/>
        </w:rPr>
        <w:t>Anne Thomas</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w:t>
      </w:r>
      <w:r>
        <w:rPr>
          <w:rFonts w:ascii="Tahoma" w:hAnsi="Tahoma" w:cs="Tahoma"/>
          <w:sz w:val="20"/>
          <w:szCs w:val="20"/>
        </w:rPr>
        <w:t>Wednesday</w:t>
      </w:r>
      <w:r>
        <w:rPr>
          <w:rFonts w:ascii="Tahoma" w:hAnsi="Tahoma" w:cs="Tahoma"/>
          <w:sz w:val="20"/>
          <w:szCs w:val="20"/>
        </w:rPr>
        <w:t xml:space="preserve">, </w:t>
      </w:r>
      <w:r>
        <w:rPr>
          <w:rFonts w:ascii="Tahoma" w:hAnsi="Tahoma" w:cs="Tahoma"/>
          <w:sz w:val="20"/>
          <w:szCs w:val="20"/>
        </w:rPr>
        <w:t>May 31, 2017 2:06</w:t>
      </w:r>
      <w:r>
        <w:rPr>
          <w:rFonts w:ascii="Tahoma" w:hAnsi="Tahoma" w:cs="Tahoma"/>
          <w:sz w:val="20"/>
          <w:szCs w:val="20"/>
        </w:rPr>
        <w:t xml:space="preserve">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w:t>
      </w:r>
      <w:r>
        <w:rPr>
          <w:rFonts w:ascii="Tahoma" w:hAnsi="Tahoma" w:cs="Tahoma"/>
          <w:sz w:val="20"/>
          <w:szCs w:val="20"/>
        </w:rPr>
        <w:t xml:space="preserve">Kyle </w:t>
      </w:r>
      <w:proofErr w:type="spellStart"/>
      <w:r>
        <w:rPr>
          <w:rFonts w:ascii="Tahoma" w:hAnsi="Tahoma" w:cs="Tahoma"/>
          <w:sz w:val="20"/>
          <w:szCs w:val="20"/>
        </w:rPr>
        <w:t>Hilmoe</w:t>
      </w:r>
      <w:proofErr w:type="spellEnd"/>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Account concerns</w:t>
      </w:r>
    </w:p>
    <w:p w:rsidR="0040659D" w:rsidRDefault="0040659D" w:rsidP="0040659D"/>
    <w:p w:rsidR="0040659D" w:rsidRDefault="0040659D" w:rsidP="0040659D"/>
    <w:p w:rsidR="0040659D" w:rsidRDefault="0040659D" w:rsidP="0040659D">
      <w:r>
        <w:t>Hi Kyle,</w:t>
      </w:r>
    </w:p>
    <w:p w:rsidR="0040659D" w:rsidRDefault="0040659D" w:rsidP="0040659D"/>
    <w:p w:rsidR="0040659D" w:rsidRDefault="0040659D" w:rsidP="0040659D">
      <w:r>
        <w:t xml:space="preserve">It was nice to talk to you yesterday about how we could have a better working relationship together. As promised, here are the answers to your questions. </w:t>
      </w:r>
    </w:p>
    <w:p w:rsidR="0040659D" w:rsidRDefault="0040659D" w:rsidP="0040659D"/>
    <w:p w:rsidR="0040659D" w:rsidRDefault="0040659D" w:rsidP="0040659D">
      <w:r>
        <w:t xml:space="preserve">The ASBL has always been with the DC editorial bureau since they joined PR Newswire. </w:t>
      </w:r>
      <w:proofErr w:type="spellStart"/>
      <w:r>
        <w:t>Rahsaan</w:t>
      </w:r>
      <w:proofErr w:type="spellEnd"/>
      <w:r>
        <w:t xml:space="preserve"> </w:t>
      </w:r>
      <w:proofErr w:type="spellStart"/>
      <w:r>
        <w:t>McGlashan</w:t>
      </w:r>
      <w:proofErr w:type="spellEnd"/>
      <w:r>
        <w:t xml:space="preserve">-Powell is your current account representative. Eleanor Cates used to be your representative. At some point, a switch was requested and that is why </w:t>
      </w:r>
      <w:proofErr w:type="spellStart"/>
      <w:r>
        <w:t>Rahsaan</w:t>
      </w:r>
      <w:proofErr w:type="spellEnd"/>
      <w:r>
        <w:t xml:space="preserve"> is now your representative. Moving forward, your main points of contact should be </w:t>
      </w:r>
      <w:proofErr w:type="spellStart"/>
      <w:r>
        <w:t>Rahsaan</w:t>
      </w:r>
      <w:proofErr w:type="spellEnd"/>
      <w:r>
        <w:t xml:space="preserve"> and the DC Customer Content Services (“editorial”) team. </w:t>
      </w:r>
    </w:p>
    <w:p w:rsidR="0040659D" w:rsidRDefault="0040659D" w:rsidP="0040659D"/>
    <w:p w:rsidR="0040659D" w:rsidRDefault="0040659D" w:rsidP="0040659D">
      <w:pPr>
        <w:rPr>
          <w:b/>
          <w:bCs/>
          <w:u w:val="single"/>
        </w:rPr>
      </w:pPr>
      <w:r>
        <w:rPr>
          <w:b/>
          <w:bCs/>
          <w:u w:val="single"/>
        </w:rPr>
        <w:t>Advocacy Group Opinion Subject Code</w:t>
      </w:r>
    </w:p>
    <w:p w:rsidR="0040659D" w:rsidRDefault="0040659D" w:rsidP="0040659D">
      <w:bookmarkStart w:id="0" w:name="_GoBack"/>
      <w:bookmarkEnd w:id="0"/>
    </w:p>
    <w:p w:rsidR="0040659D" w:rsidRDefault="0040659D" w:rsidP="0040659D">
      <w:pPr>
        <w:rPr>
          <w:color w:val="FF0000"/>
        </w:rPr>
      </w:pPr>
      <w:r>
        <w:t xml:space="preserve">The advocacy &amp; opinion code does not fall under any specific trade and that is why it is not listed on that sheet of industry trades. Here is a list of releases that have gone out with the “Advocacy Group Opinion” subject code: </w:t>
      </w:r>
      <w:hyperlink r:id="rId8" w:history="1">
        <w:r>
          <w:rPr>
            <w:rStyle w:val="Hyperlink"/>
          </w:rPr>
          <w:t>http://www.prnewswire.com/news-releases/policy-public-interest-latest-news/advocacy-group-opinion/</w:t>
        </w:r>
      </w:hyperlink>
      <w:r>
        <w:t xml:space="preserve">. This will give you an idea of what types of releases receive this subject code. </w:t>
      </w:r>
    </w:p>
    <w:p w:rsidR="0040659D" w:rsidRDefault="0040659D" w:rsidP="0040659D"/>
    <w:p w:rsidR="0040659D" w:rsidRDefault="0040659D" w:rsidP="0040659D">
      <w:r w:rsidRPr="00015000">
        <w:rPr>
          <w:highlight w:val="yellow"/>
        </w:rPr>
        <w:t>Over the last 6 months, these are the ASBL releases that have received “Advocacy Group Opinion” (3 out of 8 releases):</w:t>
      </w:r>
    </w:p>
    <w:p w:rsidR="0040659D" w:rsidRDefault="0040659D" w:rsidP="0040659D"/>
    <w:p w:rsidR="0040659D" w:rsidRDefault="0040659D" w:rsidP="0040659D">
      <w:pPr>
        <w:pStyle w:val="ListParagraph"/>
        <w:ind w:hanging="360"/>
      </w:pPr>
      <w:r>
        <w:rPr>
          <w:rFonts w:ascii="Symbol" w:hAnsi="Symbol"/>
        </w:rPr>
        <w:t></w:t>
      </w:r>
      <w:r>
        <w:rPr>
          <w:rFonts w:ascii="Times New Roman" w:hAnsi="Times New Roman"/>
          <w:sz w:val="14"/>
          <w:szCs w:val="14"/>
        </w:rPr>
        <w:t xml:space="preserve">         </w:t>
      </w:r>
      <w:r>
        <w:t xml:space="preserve">Pentagon - Sikorsky Case Filed By ASBL Heads </w:t>
      </w:r>
      <w:proofErr w:type="gramStart"/>
      <w:r>
        <w:t>To</w:t>
      </w:r>
      <w:proofErr w:type="gramEnd"/>
      <w:r>
        <w:t xml:space="preserve"> Federal Court In December</w:t>
      </w:r>
    </w:p>
    <w:p w:rsidR="0040659D" w:rsidRDefault="0040659D" w:rsidP="0040659D">
      <w:pPr>
        <w:pStyle w:val="ListParagraph"/>
      </w:pPr>
      <w:hyperlink r:id="rId9" w:history="1">
        <w:r>
          <w:rPr>
            <w:rStyle w:val="Hyperlink"/>
          </w:rPr>
          <w:t>http://www.prnewswire.com/news-releases/pentagon---sikorsky-case-filed-by-asbl-heads-to-federal-court-in-december-300438504.html</w:t>
        </w:r>
      </w:hyperlink>
      <w:r>
        <w:t xml:space="preserve"> </w:t>
      </w:r>
    </w:p>
    <w:p w:rsidR="0040659D" w:rsidRDefault="0040659D" w:rsidP="0040659D"/>
    <w:p w:rsidR="0040659D" w:rsidRDefault="0040659D" w:rsidP="0040659D">
      <w:pPr>
        <w:pStyle w:val="ListParagraph"/>
        <w:ind w:hanging="360"/>
      </w:pPr>
      <w:r>
        <w:rPr>
          <w:rFonts w:ascii="Symbol" w:hAnsi="Symbol"/>
        </w:rPr>
        <w:t></w:t>
      </w:r>
      <w:r>
        <w:rPr>
          <w:rFonts w:ascii="Times New Roman" w:hAnsi="Times New Roman"/>
          <w:sz w:val="14"/>
          <w:szCs w:val="14"/>
        </w:rPr>
        <w:t xml:space="preserve">         </w:t>
      </w:r>
      <w:r>
        <w:t>Trump Economic Council Excludes Small Business Leaders, ASBL Reports</w:t>
      </w:r>
    </w:p>
    <w:p w:rsidR="0040659D" w:rsidRDefault="0040659D" w:rsidP="0040659D">
      <w:pPr>
        <w:pStyle w:val="ListParagraph"/>
      </w:pPr>
      <w:hyperlink r:id="rId10" w:history="1">
        <w:r>
          <w:rPr>
            <w:rStyle w:val="Hyperlink"/>
          </w:rPr>
          <w:t>http://www.prnewswire.com/news-releases/trump-economic-council-excludes-small-business-leaders-asbl-reports-300402231.html</w:t>
        </w:r>
      </w:hyperlink>
      <w:r>
        <w:t xml:space="preserve"> </w:t>
      </w:r>
    </w:p>
    <w:p w:rsidR="0040659D" w:rsidRDefault="0040659D" w:rsidP="0040659D"/>
    <w:p w:rsidR="0040659D" w:rsidRDefault="0040659D" w:rsidP="0040659D">
      <w:pPr>
        <w:pStyle w:val="ListParagraph"/>
        <w:ind w:hanging="360"/>
      </w:pPr>
      <w:r>
        <w:rPr>
          <w:rFonts w:ascii="Symbol" w:hAnsi="Symbol"/>
        </w:rPr>
        <w:t></w:t>
      </w:r>
      <w:r>
        <w:rPr>
          <w:rFonts w:ascii="Times New Roman" w:hAnsi="Times New Roman"/>
          <w:sz w:val="14"/>
          <w:szCs w:val="14"/>
        </w:rPr>
        <w:t xml:space="preserve">         </w:t>
      </w:r>
      <w:r>
        <w:t>ASBL: New SBA Administrator Opposes Merging SBA with Commerce Department</w:t>
      </w:r>
    </w:p>
    <w:p w:rsidR="0040659D" w:rsidRDefault="0040659D" w:rsidP="0040659D">
      <w:pPr>
        <w:pStyle w:val="ListParagraph"/>
      </w:pPr>
      <w:hyperlink r:id="rId11" w:history="1">
        <w:r>
          <w:rPr>
            <w:rStyle w:val="Hyperlink"/>
          </w:rPr>
          <w:t>http://www.prnewswire.com/news-releases/asbl-new-sba-administrator-opposes-merging-sba-with-commerce-department-300396742.html</w:t>
        </w:r>
      </w:hyperlink>
      <w:r>
        <w:t xml:space="preserve"> </w:t>
      </w:r>
    </w:p>
    <w:p w:rsidR="0040659D" w:rsidRDefault="0040659D" w:rsidP="0040659D"/>
    <w:p w:rsidR="0040659D" w:rsidRDefault="0040659D" w:rsidP="0040659D">
      <w:pPr>
        <w:rPr>
          <w:b/>
          <w:bCs/>
          <w:u w:val="single"/>
        </w:rPr>
      </w:pPr>
      <w:r>
        <w:rPr>
          <w:b/>
          <w:bCs/>
          <w:u w:val="single"/>
        </w:rPr>
        <w:t>Guidelines on Attribution</w:t>
      </w:r>
    </w:p>
    <w:p w:rsidR="0040659D" w:rsidRDefault="0040659D" w:rsidP="0040659D"/>
    <w:p w:rsidR="0040659D" w:rsidRDefault="0040659D" w:rsidP="0040659D">
      <w:r>
        <w:t xml:space="preserve">Every release has to run with an easily identifiable source and the information in each release should always be clearly attributed to that source. If the name of another organization is mentioned before the source, we will always ask for attribution. The source name should always come first. </w:t>
      </w:r>
    </w:p>
    <w:p w:rsidR="0040659D" w:rsidRDefault="0040659D" w:rsidP="0040659D"/>
    <w:p w:rsidR="0040659D" w:rsidRDefault="0040659D" w:rsidP="0040659D">
      <w:r>
        <w:t xml:space="preserve">Proper attribution is also important for journalists who are looking through headline queues. Oftentimes, they only see the first 65 characters of a headline before reading it. If a release is about a company reporting an FDA drug approval and the headline reads “FDA Approves Generic Drug for </w:t>
      </w:r>
      <w:r>
        <w:lastRenderedPageBreak/>
        <w:t xml:space="preserve">ADHD,” the journalists assumes the release is coming from the FDA, when in fact the source is another company who is reporting the approval. The headline should read “Universal Pharmaceutical Co. Reports FDA Approval of Generic Drug for ADHD.” </w:t>
      </w:r>
    </w:p>
    <w:p w:rsidR="0040659D" w:rsidRDefault="0040659D" w:rsidP="0040659D"/>
    <w:p w:rsidR="0040659D" w:rsidRDefault="0040659D" w:rsidP="0040659D">
      <w:r>
        <w:t xml:space="preserve">You had asked how to write releases where the ASBL is not mentioned the headline, but possibly in the subhead or first paragraph. Here are some examples of releases that did not have the name of the source in the headline. </w:t>
      </w:r>
    </w:p>
    <w:p w:rsidR="0040659D" w:rsidRDefault="0040659D" w:rsidP="0040659D"/>
    <w:p w:rsidR="0040659D" w:rsidRDefault="0040659D" w:rsidP="0040659D">
      <w:pPr>
        <w:pStyle w:val="ListParagraph"/>
        <w:ind w:hanging="360"/>
      </w:pPr>
      <w:r>
        <w:rPr>
          <w:rFonts w:ascii="Symbol" w:hAnsi="Symbol"/>
        </w:rPr>
        <w:t></w:t>
      </w:r>
      <w:r>
        <w:rPr>
          <w:rFonts w:ascii="Times New Roman" w:hAnsi="Times New Roman"/>
          <w:sz w:val="14"/>
          <w:szCs w:val="14"/>
        </w:rPr>
        <w:t xml:space="preserve">         </w:t>
      </w:r>
      <w:proofErr w:type="gramStart"/>
      <w:r>
        <w:t>In</w:t>
      </w:r>
      <w:proofErr w:type="gramEnd"/>
      <w:r>
        <w:t xml:space="preserve"> this </w:t>
      </w:r>
      <w:hyperlink r:id="rId12" w:history="1">
        <w:r>
          <w:rPr>
            <w:rStyle w:val="Hyperlink"/>
          </w:rPr>
          <w:t>release</w:t>
        </w:r>
      </w:hyperlink>
      <w:r>
        <w:t xml:space="preserve">, they used the term “group” in the headline: </w:t>
      </w:r>
      <w:r>
        <w:rPr>
          <w:i/>
          <w:iCs/>
        </w:rPr>
        <w:t>In Court Filing, Group Seeking Independent in Fall Presidential Debates Blasts FEC Response as 'Frivolous'</w:t>
      </w:r>
      <w:r>
        <w:t xml:space="preserve">. </w:t>
      </w:r>
    </w:p>
    <w:p w:rsidR="0040659D" w:rsidRDefault="0040659D" w:rsidP="0040659D">
      <w:pPr>
        <w:pStyle w:val="ListParagraph"/>
        <w:ind w:hanging="360"/>
        <w:rPr>
          <w:i/>
          <w:iCs/>
        </w:rPr>
      </w:pPr>
      <w:r>
        <w:rPr>
          <w:rFonts w:ascii="Symbol" w:hAnsi="Symbol"/>
        </w:rPr>
        <w:t></w:t>
      </w:r>
      <w:r>
        <w:rPr>
          <w:rFonts w:ascii="Times New Roman" w:hAnsi="Times New Roman"/>
          <w:sz w:val="14"/>
          <w:szCs w:val="14"/>
        </w:rPr>
        <w:t xml:space="preserve">         </w:t>
      </w:r>
      <w:proofErr w:type="gramStart"/>
      <w:r>
        <w:t>In</w:t>
      </w:r>
      <w:proofErr w:type="gramEnd"/>
      <w:r>
        <w:t xml:space="preserve"> this </w:t>
      </w:r>
      <w:hyperlink r:id="rId13" w:history="1">
        <w:r>
          <w:rPr>
            <w:rStyle w:val="Hyperlink"/>
          </w:rPr>
          <w:t>release</w:t>
        </w:r>
      </w:hyperlink>
      <w:r>
        <w:t xml:space="preserve">, they used “international airline association”: </w:t>
      </w:r>
      <w:r>
        <w:rPr>
          <w:i/>
          <w:iCs/>
        </w:rPr>
        <w:t>International Airline Association Calls for Immediate Hold on Electronics Ban Expansion to Europe</w:t>
      </w:r>
    </w:p>
    <w:p w:rsidR="0040659D" w:rsidRDefault="0040659D" w:rsidP="0040659D">
      <w:pPr>
        <w:pStyle w:val="ListParagraph"/>
        <w:ind w:hanging="360"/>
        <w:rPr>
          <w:i/>
          <w:iCs/>
        </w:rPr>
      </w:pPr>
      <w:r>
        <w:rPr>
          <w:rFonts w:ascii="Symbol" w:hAnsi="Symbol"/>
        </w:rPr>
        <w:t></w:t>
      </w:r>
      <w:r>
        <w:rPr>
          <w:rFonts w:ascii="Times New Roman" w:hAnsi="Times New Roman"/>
          <w:sz w:val="14"/>
          <w:szCs w:val="14"/>
        </w:rPr>
        <w:t xml:space="preserve">         </w:t>
      </w:r>
      <w:proofErr w:type="gramStart"/>
      <w:r>
        <w:t>In</w:t>
      </w:r>
      <w:proofErr w:type="gramEnd"/>
      <w:r>
        <w:t xml:space="preserve"> this </w:t>
      </w:r>
      <w:hyperlink r:id="rId14" w:history="1">
        <w:r>
          <w:rPr>
            <w:rStyle w:val="Hyperlink"/>
          </w:rPr>
          <w:t>release</w:t>
        </w:r>
      </w:hyperlink>
      <w:r>
        <w:t xml:space="preserve">, they used “champions in child safety”: </w:t>
      </w:r>
      <w:r>
        <w:rPr>
          <w:i/>
          <w:iCs/>
        </w:rPr>
        <w:t>Champions in Child Safety to Be Celebrated at D.C. Event</w:t>
      </w:r>
    </w:p>
    <w:p w:rsidR="0040659D" w:rsidRDefault="0040659D" w:rsidP="0040659D">
      <w:pPr>
        <w:rPr>
          <w:i/>
          <w:iCs/>
        </w:rPr>
      </w:pPr>
    </w:p>
    <w:p w:rsidR="0040659D" w:rsidRDefault="0040659D" w:rsidP="0040659D">
      <w:r>
        <w:t>Wendy will be calling you at 1pm ET as requested. Please let me know if you have any other questions or concerns. I’d be happy to discuss them further.</w:t>
      </w:r>
    </w:p>
    <w:p w:rsidR="0040659D" w:rsidRDefault="0040659D" w:rsidP="0040659D"/>
    <w:p w:rsidR="0040659D" w:rsidRDefault="0040659D" w:rsidP="0040659D">
      <w:r>
        <w:t>Thank you,</w:t>
      </w:r>
    </w:p>
    <w:p w:rsidR="0040659D" w:rsidRDefault="0040659D" w:rsidP="0040659D">
      <w:r>
        <w:t>Anne</w:t>
      </w:r>
    </w:p>
    <w:p w:rsidR="0040659D" w:rsidRDefault="0040659D" w:rsidP="0040659D">
      <w:pPr>
        <w:rPr>
          <w:rFonts w:ascii="Arial" w:hAnsi="Arial" w:cs="Arial"/>
          <w:color w:val="808080"/>
          <w:sz w:val="16"/>
          <w:szCs w:val="16"/>
        </w:rPr>
      </w:pPr>
    </w:p>
    <w:p w:rsidR="0040659D" w:rsidRDefault="0040659D" w:rsidP="0040659D">
      <w:pPr>
        <w:rPr>
          <w:rFonts w:ascii="Arial" w:hAnsi="Arial" w:cs="Arial"/>
          <w:color w:val="808080"/>
          <w:sz w:val="20"/>
          <w:szCs w:val="20"/>
        </w:rPr>
      </w:pPr>
      <w:r>
        <w:rPr>
          <w:rFonts w:ascii="Arial" w:hAnsi="Arial" w:cs="Arial"/>
          <w:color w:val="808080"/>
          <w:sz w:val="20"/>
          <w:szCs w:val="20"/>
        </w:rPr>
        <w:t>Anne Thomas</w:t>
      </w:r>
    </w:p>
    <w:p w:rsidR="000F6523" w:rsidRDefault="0040659D" w:rsidP="0040659D">
      <w:r>
        <w:rPr>
          <w:rFonts w:ascii="Arial" w:hAnsi="Arial" w:cs="Arial"/>
          <w:color w:val="808080"/>
          <w:sz w:val="20"/>
          <w:szCs w:val="20"/>
        </w:rPr>
        <w:t>Manager, Customer Content Services</w:t>
      </w:r>
      <w:r>
        <w:rPr>
          <w:rFonts w:ascii="Arial" w:hAnsi="Arial" w:cs="Arial"/>
          <w:color w:val="808080"/>
          <w:sz w:val="20"/>
          <w:szCs w:val="20"/>
        </w:rPr>
        <w:br/>
        <w:t>PR Newswire - Maryland</w:t>
      </w:r>
      <w:r>
        <w:rPr>
          <w:rFonts w:ascii="Arial" w:hAnsi="Arial" w:cs="Arial"/>
          <w:color w:val="808080"/>
          <w:sz w:val="20"/>
          <w:szCs w:val="20"/>
        </w:rPr>
        <w:br/>
      </w:r>
      <w:r>
        <w:rPr>
          <w:rFonts w:ascii="Arial" w:hAnsi="Arial" w:cs="Arial"/>
          <w:color w:val="808080"/>
          <w:sz w:val="20"/>
          <w:szCs w:val="20"/>
        </w:rPr>
        <w:br/>
        <w:t xml:space="preserve">Phone 1-800-378-7112 x 1 </w:t>
      </w:r>
      <w:r>
        <w:rPr>
          <w:rFonts w:ascii="Arial" w:hAnsi="Arial" w:cs="Arial"/>
          <w:color w:val="000000"/>
          <w:sz w:val="20"/>
          <w:szCs w:val="20"/>
        </w:rPr>
        <w:t>|</w:t>
      </w:r>
      <w:r>
        <w:rPr>
          <w:rFonts w:ascii="Arial" w:hAnsi="Arial" w:cs="Arial"/>
          <w:color w:val="808080"/>
          <w:sz w:val="20"/>
          <w:szCs w:val="20"/>
        </w:rPr>
        <w:t xml:space="preserve"> Direct 201-360-6931 </w:t>
      </w:r>
      <w:r>
        <w:rPr>
          <w:rFonts w:ascii="Arial" w:hAnsi="Arial" w:cs="Arial"/>
          <w:color w:val="0000FF"/>
          <w:sz w:val="20"/>
          <w:szCs w:val="20"/>
          <w:u w:val="single"/>
        </w:rPr>
        <w:br/>
      </w:r>
      <w:hyperlink r:id="rId15" w:history="1">
        <w:r>
          <w:rPr>
            <w:rStyle w:val="Hyperlink"/>
            <w:rFonts w:ascii="Arial" w:hAnsi="Arial" w:cs="Arial"/>
            <w:color w:val="0000FF"/>
            <w:sz w:val="20"/>
            <w:szCs w:val="20"/>
          </w:rPr>
          <w:t>anne.thomas@prnewswire.com</w:t>
        </w:r>
      </w:hyperlink>
      <w:r>
        <w:rPr>
          <w:rFonts w:ascii="Arial" w:hAnsi="Arial" w:cs="Arial"/>
          <w:color w:val="1F497D"/>
          <w:sz w:val="20"/>
          <w:szCs w:val="20"/>
        </w:rPr>
        <w:t xml:space="preserve"> </w:t>
      </w:r>
      <w:r>
        <w:rPr>
          <w:rFonts w:ascii="Arial" w:hAnsi="Arial" w:cs="Arial"/>
          <w:color w:val="000000"/>
          <w:sz w:val="20"/>
          <w:szCs w:val="20"/>
        </w:rPr>
        <w:t>|</w:t>
      </w:r>
      <w:r>
        <w:rPr>
          <w:rFonts w:ascii="Arial" w:hAnsi="Arial" w:cs="Arial"/>
          <w:color w:val="808080"/>
          <w:sz w:val="20"/>
          <w:szCs w:val="20"/>
        </w:rPr>
        <w:t xml:space="preserve"> </w:t>
      </w:r>
      <w:hyperlink r:id="rId16" w:history="1">
        <w:r>
          <w:rPr>
            <w:rStyle w:val="Hyperlink"/>
            <w:rFonts w:ascii="Arial" w:hAnsi="Arial" w:cs="Arial"/>
            <w:color w:val="0000FF"/>
            <w:sz w:val="20"/>
            <w:szCs w:val="20"/>
          </w:rPr>
          <w:t>www.PRNewswire.com</w:t>
        </w:r>
      </w:hyperlink>
      <w:r>
        <w:rPr>
          <w:rFonts w:ascii="Arial" w:hAnsi="Arial" w:cs="Arial"/>
          <w:color w:val="808080"/>
          <w:sz w:val="16"/>
          <w:szCs w:val="16"/>
        </w:rPr>
        <w:br/>
      </w:r>
      <w:r>
        <w:rPr>
          <w:rFonts w:ascii="Arial" w:hAnsi="Arial" w:cs="Arial"/>
          <w:color w:val="0000FF"/>
          <w:sz w:val="16"/>
          <w:szCs w:val="16"/>
          <w:u w:val="single"/>
        </w:rPr>
        <w:br/>
      </w:r>
    </w:p>
    <w:sectPr w:rsidR="000F6523">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FA9" w:rsidRDefault="00133FA9" w:rsidP="0040659D">
      <w:r>
        <w:separator/>
      </w:r>
    </w:p>
  </w:endnote>
  <w:endnote w:type="continuationSeparator" w:id="0">
    <w:p w:rsidR="00133FA9" w:rsidRDefault="00133FA9" w:rsidP="00406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FA9" w:rsidRDefault="00133FA9" w:rsidP="0040659D">
      <w:r>
        <w:separator/>
      </w:r>
    </w:p>
  </w:footnote>
  <w:footnote w:type="continuationSeparator" w:id="0">
    <w:p w:rsidR="00133FA9" w:rsidRDefault="00133FA9" w:rsidP="004065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B4EC8E00F6F34A219EF308D0B3815439"/>
      </w:placeholder>
      <w:dataBinding w:prefixMappings="xmlns:ns0='http://schemas.openxmlformats.org/package/2006/metadata/core-properties' xmlns:ns1='http://purl.org/dc/elements/1.1/'" w:xpath="/ns0:coreProperties[1]/ns1:title[1]" w:storeItemID="{6C3C8BC8-F283-45AE-878A-BAB7291924A1}"/>
      <w:text/>
    </w:sdtPr>
    <w:sdtContent>
      <w:p w:rsidR="0040659D" w:rsidRDefault="0040659D">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Anne Thomas – Not All Releases Were Coded As AVO</w:t>
        </w:r>
      </w:p>
    </w:sdtContent>
  </w:sdt>
  <w:p w:rsidR="0040659D" w:rsidRDefault="004065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59D"/>
    <w:rsid w:val="00015000"/>
    <w:rsid w:val="00133FA9"/>
    <w:rsid w:val="0040659D"/>
    <w:rsid w:val="00546FD4"/>
    <w:rsid w:val="00A176BC"/>
    <w:rsid w:val="00DD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59D"/>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0659D"/>
    <w:rPr>
      <w:color w:val="0563C1"/>
      <w:u w:val="single"/>
    </w:rPr>
  </w:style>
  <w:style w:type="paragraph" w:styleId="ListParagraph">
    <w:name w:val="List Paragraph"/>
    <w:basedOn w:val="Normal"/>
    <w:uiPriority w:val="34"/>
    <w:qFormat/>
    <w:rsid w:val="0040659D"/>
    <w:pPr>
      <w:ind w:left="720"/>
    </w:pPr>
  </w:style>
  <w:style w:type="paragraph" w:styleId="Header">
    <w:name w:val="header"/>
    <w:basedOn w:val="Normal"/>
    <w:link w:val="HeaderChar"/>
    <w:uiPriority w:val="99"/>
    <w:unhideWhenUsed/>
    <w:rsid w:val="0040659D"/>
    <w:pPr>
      <w:tabs>
        <w:tab w:val="center" w:pos="4680"/>
        <w:tab w:val="right" w:pos="9360"/>
      </w:tabs>
    </w:pPr>
  </w:style>
  <w:style w:type="character" w:customStyle="1" w:styleId="HeaderChar">
    <w:name w:val="Header Char"/>
    <w:basedOn w:val="DefaultParagraphFont"/>
    <w:link w:val="Header"/>
    <w:uiPriority w:val="99"/>
    <w:rsid w:val="0040659D"/>
    <w:rPr>
      <w:rFonts w:ascii="Calibri" w:hAnsi="Calibri"/>
      <w:sz w:val="22"/>
    </w:rPr>
  </w:style>
  <w:style w:type="paragraph" w:styleId="Footer">
    <w:name w:val="footer"/>
    <w:basedOn w:val="Normal"/>
    <w:link w:val="FooterChar"/>
    <w:uiPriority w:val="99"/>
    <w:unhideWhenUsed/>
    <w:rsid w:val="0040659D"/>
    <w:pPr>
      <w:tabs>
        <w:tab w:val="center" w:pos="4680"/>
        <w:tab w:val="right" w:pos="9360"/>
      </w:tabs>
    </w:pPr>
  </w:style>
  <w:style w:type="character" w:customStyle="1" w:styleId="FooterChar">
    <w:name w:val="Footer Char"/>
    <w:basedOn w:val="DefaultParagraphFont"/>
    <w:link w:val="Footer"/>
    <w:uiPriority w:val="99"/>
    <w:rsid w:val="0040659D"/>
    <w:rPr>
      <w:rFonts w:ascii="Calibri" w:hAnsi="Calibri"/>
      <w:sz w:val="22"/>
    </w:rPr>
  </w:style>
  <w:style w:type="paragraph" w:styleId="BalloonText">
    <w:name w:val="Balloon Text"/>
    <w:basedOn w:val="Normal"/>
    <w:link w:val="BalloonTextChar"/>
    <w:uiPriority w:val="99"/>
    <w:semiHidden/>
    <w:unhideWhenUsed/>
    <w:rsid w:val="0040659D"/>
    <w:rPr>
      <w:rFonts w:ascii="Tahoma" w:hAnsi="Tahoma" w:cs="Tahoma"/>
      <w:sz w:val="16"/>
      <w:szCs w:val="16"/>
    </w:rPr>
  </w:style>
  <w:style w:type="character" w:customStyle="1" w:styleId="BalloonTextChar">
    <w:name w:val="Balloon Text Char"/>
    <w:basedOn w:val="DefaultParagraphFont"/>
    <w:link w:val="BalloonText"/>
    <w:uiPriority w:val="99"/>
    <w:semiHidden/>
    <w:rsid w:val="004065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59D"/>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0659D"/>
    <w:rPr>
      <w:color w:val="0563C1"/>
      <w:u w:val="single"/>
    </w:rPr>
  </w:style>
  <w:style w:type="paragraph" w:styleId="ListParagraph">
    <w:name w:val="List Paragraph"/>
    <w:basedOn w:val="Normal"/>
    <w:uiPriority w:val="34"/>
    <w:qFormat/>
    <w:rsid w:val="0040659D"/>
    <w:pPr>
      <w:ind w:left="720"/>
    </w:pPr>
  </w:style>
  <w:style w:type="paragraph" w:styleId="Header">
    <w:name w:val="header"/>
    <w:basedOn w:val="Normal"/>
    <w:link w:val="HeaderChar"/>
    <w:uiPriority w:val="99"/>
    <w:unhideWhenUsed/>
    <w:rsid w:val="0040659D"/>
    <w:pPr>
      <w:tabs>
        <w:tab w:val="center" w:pos="4680"/>
        <w:tab w:val="right" w:pos="9360"/>
      </w:tabs>
    </w:pPr>
  </w:style>
  <w:style w:type="character" w:customStyle="1" w:styleId="HeaderChar">
    <w:name w:val="Header Char"/>
    <w:basedOn w:val="DefaultParagraphFont"/>
    <w:link w:val="Header"/>
    <w:uiPriority w:val="99"/>
    <w:rsid w:val="0040659D"/>
    <w:rPr>
      <w:rFonts w:ascii="Calibri" w:hAnsi="Calibri"/>
      <w:sz w:val="22"/>
    </w:rPr>
  </w:style>
  <w:style w:type="paragraph" w:styleId="Footer">
    <w:name w:val="footer"/>
    <w:basedOn w:val="Normal"/>
    <w:link w:val="FooterChar"/>
    <w:uiPriority w:val="99"/>
    <w:unhideWhenUsed/>
    <w:rsid w:val="0040659D"/>
    <w:pPr>
      <w:tabs>
        <w:tab w:val="center" w:pos="4680"/>
        <w:tab w:val="right" w:pos="9360"/>
      </w:tabs>
    </w:pPr>
  </w:style>
  <w:style w:type="character" w:customStyle="1" w:styleId="FooterChar">
    <w:name w:val="Footer Char"/>
    <w:basedOn w:val="DefaultParagraphFont"/>
    <w:link w:val="Footer"/>
    <w:uiPriority w:val="99"/>
    <w:rsid w:val="0040659D"/>
    <w:rPr>
      <w:rFonts w:ascii="Calibri" w:hAnsi="Calibri"/>
      <w:sz w:val="22"/>
    </w:rPr>
  </w:style>
  <w:style w:type="paragraph" w:styleId="BalloonText">
    <w:name w:val="Balloon Text"/>
    <w:basedOn w:val="Normal"/>
    <w:link w:val="BalloonTextChar"/>
    <w:uiPriority w:val="99"/>
    <w:semiHidden/>
    <w:unhideWhenUsed/>
    <w:rsid w:val="0040659D"/>
    <w:rPr>
      <w:rFonts w:ascii="Tahoma" w:hAnsi="Tahoma" w:cs="Tahoma"/>
      <w:sz w:val="16"/>
      <w:szCs w:val="16"/>
    </w:rPr>
  </w:style>
  <w:style w:type="character" w:customStyle="1" w:styleId="BalloonTextChar">
    <w:name w:val="Balloon Text Char"/>
    <w:basedOn w:val="DefaultParagraphFont"/>
    <w:link w:val="BalloonText"/>
    <w:uiPriority w:val="99"/>
    <w:semiHidden/>
    <w:rsid w:val="004065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698910">
      <w:bodyDiv w:val="1"/>
      <w:marLeft w:val="0"/>
      <w:marRight w:val="0"/>
      <w:marTop w:val="0"/>
      <w:marBottom w:val="0"/>
      <w:divBdr>
        <w:top w:val="none" w:sz="0" w:space="0" w:color="auto"/>
        <w:left w:val="none" w:sz="0" w:space="0" w:color="auto"/>
        <w:bottom w:val="none" w:sz="0" w:space="0" w:color="auto"/>
        <w:right w:val="none" w:sz="0" w:space="0" w:color="auto"/>
      </w:divBdr>
    </w:div>
    <w:div w:id="208898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newswire.com/news-releases/policy-public-interest-latest-news/advocacy-group-opinion/" TargetMode="External"/><Relationship Id="rId13" Type="http://schemas.openxmlformats.org/officeDocument/2006/relationships/hyperlink" Target="http://www.prnewswire.com/news-releases/international-airline-association-calls-for-immediate-hold-on-electronics-ban-expansion-to-europe-300454816.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newswire.com/news-releases/in-court-filing-group-seeking-independent-in-fall-presidential-debates-blasts-fec-response-as-frivolous-300465708.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newswir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newswire.com/news-releases/asbl-new-sba-administrator-opposes-merging-sba-with-commerce-department-300396742.html" TargetMode="External"/><Relationship Id="rId5" Type="http://schemas.openxmlformats.org/officeDocument/2006/relationships/webSettings" Target="webSettings.xml"/><Relationship Id="rId15" Type="http://schemas.openxmlformats.org/officeDocument/2006/relationships/hyperlink" Target="mailto:anne.thomas@prnewswire.com" TargetMode="External"/><Relationship Id="rId10" Type="http://schemas.openxmlformats.org/officeDocument/2006/relationships/hyperlink" Target="http://www.prnewswire.com/news-releases/trump-economic-council-excludes-small-business-leaders-asbl-reports-300402231.html"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prnewswire.com/news-releases/pentagon---sikorsky-case-filed-by-asbl-heads-to-federal-court-in-december-300438504.html" TargetMode="External"/><Relationship Id="rId14" Type="http://schemas.openxmlformats.org/officeDocument/2006/relationships/hyperlink" Target="http://www.prnewswire.com/news-releases/champions-in-child-safety-to-be-celebrated-at-dc-event-300454359.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4EC8E00F6F34A219EF308D0B3815439"/>
        <w:category>
          <w:name w:val="General"/>
          <w:gallery w:val="placeholder"/>
        </w:category>
        <w:types>
          <w:type w:val="bbPlcHdr"/>
        </w:types>
        <w:behaviors>
          <w:behavior w:val="content"/>
        </w:behaviors>
        <w:guid w:val="{73CB7098-72D8-4FD9-8004-7B01522F0B89}"/>
      </w:docPartPr>
      <w:docPartBody>
        <w:p w:rsidR="00000000" w:rsidRDefault="00BF6327" w:rsidP="00BF6327">
          <w:pPr>
            <w:pStyle w:val="B4EC8E00F6F34A219EF308D0B381543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327"/>
    <w:rsid w:val="00BF6327"/>
    <w:rsid w:val="00C24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4EC8E00F6F34A219EF308D0B3815439">
    <w:name w:val="B4EC8E00F6F34A219EF308D0B3815439"/>
    <w:rsid w:val="00BF63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4EC8E00F6F34A219EF308D0B3815439">
    <w:name w:val="B4EC8E00F6F34A219EF308D0B3815439"/>
    <w:rsid w:val="00BF63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256CF-3245-41C5-BF87-9D08A3E26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728</Words>
  <Characters>4151</Characters>
  <Application>Microsoft Office Word</Application>
  <DocSecurity>0</DocSecurity>
  <Lines>34</Lines>
  <Paragraphs>9</Paragraphs>
  <ScaleCrop>false</ScaleCrop>
  <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 Thomas – Not All Releases Were Coded As AVO</dc:title>
  <dc:creator>Reid Brownlie</dc:creator>
  <cp:lastModifiedBy>Reid Brownlie</cp:lastModifiedBy>
  <cp:revision>2</cp:revision>
  <dcterms:created xsi:type="dcterms:W3CDTF">2019-04-25T21:47:00Z</dcterms:created>
  <dcterms:modified xsi:type="dcterms:W3CDTF">2019-04-25T21:59:00Z</dcterms:modified>
</cp:coreProperties>
</file>